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6E" w:rsidRPr="0039026E" w:rsidRDefault="0039026E" w:rsidP="0039026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9026E">
        <w:rPr>
          <w:rFonts w:ascii="Arial" w:hAnsi="Arial" w:cs="Arial"/>
          <w:b/>
          <w:bCs/>
          <w:sz w:val="30"/>
          <w:szCs w:val="30"/>
        </w:rPr>
        <w:t>Raccolta firme per proposte di legge di iniziativa popolare</w:t>
      </w:r>
    </w:p>
    <w:p w:rsidR="0039026E" w:rsidRPr="0039026E" w:rsidRDefault="0039026E" w:rsidP="0039026E">
      <w:pPr>
        <w:rPr>
          <w:rFonts w:ascii="Arial" w:hAnsi="Arial" w:cs="Arial"/>
        </w:rPr>
      </w:pPr>
      <w:r w:rsidRPr="0039026E">
        <w:rPr>
          <w:rFonts w:ascii="Arial" w:hAnsi="Arial" w:cs="Arial"/>
        </w:rPr>
        <w:t>È possibile aderire alla raccolta firme per le seguenti iniziative di legge popolare ex art. 71 della Costituzione avviate dal </w:t>
      </w:r>
      <w:r w:rsidRPr="0039026E">
        <w:rPr>
          <w:rFonts w:ascii="Arial" w:hAnsi="Arial" w:cs="Arial"/>
          <w:i/>
          <w:iCs/>
          <w:u w:val="single"/>
        </w:rPr>
        <w:t xml:space="preserve">Comitato liberi in </w:t>
      </w:r>
      <w:proofErr w:type="spellStart"/>
      <w:r w:rsidRPr="0039026E">
        <w:rPr>
          <w:rFonts w:ascii="Arial" w:hAnsi="Arial" w:cs="Arial"/>
          <w:i/>
          <w:iCs/>
          <w:u w:val="single"/>
        </w:rPr>
        <w:t>veritate</w:t>
      </w:r>
      <w:proofErr w:type="spellEnd"/>
      <w:r w:rsidRPr="0039026E">
        <w:rPr>
          <w:rFonts w:ascii="Arial" w:hAnsi="Arial" w:cs="Arial"/>
        </w:rPr>
        <w:t>:</w:t>
      </w:r>
    </w:p>
    <w:p w:rsidR="0039026E" w:rsidRPr="00FD2478" w:rsidRDefault="0039026E" w:rsidP="0039026E">
      <w:pPr>
        <w:rPr>
          <w:rFonts w:ascii="Arial" w:hAnsi="Arial" w:cs="Arial"/>
          <w:sz w:val="24"/>
          <w:szCs w:val="24"/>
        </w:rPr>
      </w:pPr>
      <w:r w:rsidRPr="00FD2478">
        <w:rPr>
          <w:rFonts w:ascii="Arial" w:hAnsi="Arial" w:cs="Arial"/>
          <w:b/>
          <w:bCs/>
          <w:sz w:val="24"/>
          <w:szCs w:val="24"/>
        </w:rPr>
        <w:t>DIRITTO ALL’AUTOPRODUZIONE DEL CIBO</w:t>
      </w:r>
    </w:p>
    <w:p w:rsidR="0039026E" w:rsidRPr="0039026E" w:rsidRDefault="0039026E" w:rsidP="0039026E">
      <w:pPr>
        <w:numPr>
          <w:ilvl w:val="0"/>
          <w:numId w:val="1"/>
        </w:numPr>
        <w:rPr>
          <w:rFonts w:ascii="Arial" w:hAnsi="Arial" w:cs="Arial"/>
        </w:rPr>
      </w:pPr>
      <w:r w:rsidRPr="0039026E">
        <w:rPr>
          <w:rFonts w:ascii="Arial" w:hAnsi="Arial" w:cs="Arial"/>
        </w:rPr>
        <w:t>Nella costituzione della Repubblica Italiana, al Titolo III (Rapporti economici), all’articolo 44, si aggiunge il seguente:</w:t>
      </w:r>
    </w:p>
    <w:p w:rsidR="0039026E" w:rsidRPr="0039026E" w:rsidRDefault="0039026E" w:rsidP="0039026E">
      <w:pPr>
        <w:rPr>
          <w:rFonts w:ascii="Arial" w:hAnsi="Arial" w:cs="Arial"/>
        </w:rPr>
      </w:pPr>
      <w:r w:rsidRPr="0039026E">
        <w:rPr>
          <w:rFonts w:ascii="Arial" w:hAnsi="Arial" w:cs="Arial"/>
        </w:rPr>
        <w:t>“</w:t>
      </w:r>
      <w:r w:rsidRPr="0039026E">
        <w:rPr>
          <w:rFonts w:ascii="Arial" w:hAnsi="Arial" w:cs="Arial"/>
          <w:i/>
          <w:iCs/>
        </w:rPr>
        <w:t>Terzo comma. “Tutti i cittadini e i soggetti residenti nel territorio della Repubblica hanno il diritto assoluto e irrinunciabile di coltivare la terra e di allevare animali sul suolo di proprietà, senza scopo di lucro, per il soddisfacimento dei bisogni alimentari propri e della propria famiglia.”</w:t>
      </w:r>
    </w:p>
    <w:p w:rsidR="0039026E" w:rsidRPr="00FD2478" w:rsidRDefault="0039026E" w:rsidP="0039026E">
      <w:pPr>
        <w:rPr>
          <w:rFonts w:ascii="Arial" w:hAnsi="Arial" w:cs="Arial"/>
          <w:sz w:val="24"/>
          <w:szCs w:val="24"/>
        </w:rPr>
      </w:pPr>
      <w:r w:rsidRPr="00FD2478">
        <w:rPr>
          <w:rFonts w:ascii="Arial" w:hAnsi="Arial" w:cs="Arial"/>
          <w:b/>
          <w:bCs/>
          <w:sz w:val="24"/>
          <w:szCs w:val="24"/>
        </w:rPr>
        <w:t>DIRITTO ALLA LIBERTA’ DI PAGAMENTO IN CONTANTI</w:t>
      </w:r>
    </w:p>
    <w:p w:rsidR="0039026E" w:rsidRPr="0039026E" w:rsidRDefault="0039026E" w:rsidP="0039026E">
      <w:pPr>
        <w:numPr>
          <w:ilvl w:val="0"/>
          <w:numId w:val="2"/>
        </w:numPr>
        <w:rPr>
          <w:rFonts w:ascii="Arial" w:hAnsi="Arial" w:cs="Arial"/>
        </w:rPr>
      </w:pPr>
      <w:r w:rsidRPr="0039026E">
        <w:rPr>
          <w:rFonts w:ascii="Arial" w:hAnsi="Arial" w:cs="Arial"/>
        </w:rPr>
        <w:t>All’art. 1277 del codice civile (Debito di somma di danaro), si aggiunge il seguente:</w:t>
      </w:r>
    </w:p>
    <w:p w:rsidR="0039026E" w:rsidRPr="0039026E" w:rsidRDefault="0039026E" w:rsidP="0039026E">
      <w:pPr>
        <w:rPr>
          <w:rFonts w:ascii="Arial" w:hAnsi="Arial" w:cs="Arial"/>
        </w:rPr>
      </w:pPr>
      <w:r w:rsidRPr="0039026E">
        <w:rPr>
          <w:rFonts w:ascii="Arial" w:hAnsi="Arial" w:cs="Arial"/>
        </w:rPr>
        <w:t>“</w:t>
      </w:r>
      <w:r w:rsidRPr="0039026E">
        <w:rPr>
          <w:rFonts w:ascii="Arial" w:hAnsi="Arial" w:cs="Arial"/>
          <w:i/>
          <w:iCs/>
        </w:rPr>
        <w:t>Comma 3: “L’estinzione delle obbligazioni pecuniarie può sempre avvenire mediante pagamento in denaro contante”.</w:t>
      </w:r>
    </w:p>
    <w:p w:rsidR="0039026E" w:rsidRPr="00FD2478" w:rsidRDefault="0039026E" w:rsidP="0039026E">
      <w:pPr>
        <w:rPr>
          <w:rFonts w:ascii="Arial" w:hAnsi="Arial" w:cs="Arial"/>
          <w:sz w:val="24"/>
          <w:szCs w:val="24"/>
        </w:rPr>
      </w:pPr>
      <w:r w:rsidRPr="00FD2478">
        <w:rPr>
          <w:rFonts w:ascii="Arial" w:hAnsi="Arial" w:cs="Arial"/>
          <w:b/>
          <w:bCs/>
          <w:sz w:val="24"/>
          <w:szCs w:val="24"/>
        </w:rPr>
        <w:t>STOP ALL’INDOTTRINAMENTO GENDER NELLE SCUOLE</w:t>
      </w:r>
    </w:p>
    <w:p w:rsidR="0039026E" w:rsidRPr="0039026E" w:rsidRDefault="0039026E" w:rsidP="0039026E">
      <w:pPr>
        <w:numPr>
          <w:ilvl w:val="0"/>
          <w:numId w:val="3"/>
        </w:numPr>
        <w:rPr>
          <w:rFonts w:ascii="Arial" w:hAnsi="Arial" w:cs="Arial"/>
        </w:rPr>
      </w:pPr>
      <w:r w:rsidRPr="0039026E">
        <w:rPr>
          <w:rFonts w:ascii="Arial" w:hAnsi="Arial" w:cs="Arial"/>
        </w:rPr>
        <w:t>Nella costituzione della Repubblica Italiana, al Titolo II (Rapporti etico-sociali), all’Articolo 30 si aggiunge il seguente:</w:t>
      </w:r>
    </w:p>
    <w:p w:rsidR="0039026E" w:rsidRPr="0039026E" w:rsidRDefault="0039026E" w:rsidP="0039026E">
      <w:pPr>
        <w:rPr>
          <w:rFonts w:ascii="Arial" w:hAnsi="Arial" w:cs="Arial"/>
        </w:rPr>
      </w:pPr>
      <w:r w:rsidRPr="0039026E">
        <w:rPr>
          <w:rFonts w:ascii="Arial" w:hAnsi="Arial" w:cs="Arial"/>
        </w:rPr>
        <w:t>“</w:t>
      </w:r>
      <w:r w:rsidRPr="0039026E">
        <w:rPr>
          <w:rFonts w:ascii="Arial" w:hAnsi="Arial" w:cs="Arial"/>
          <w:i/>
          <w:iCs/>
        </w:rPr>
        <w:t>comma 2-bis: Le scelte relative all’educazione e all’istruzione dei figli minori in ambito religioso, morale, scientifico, sanitario, politico e affettivo-sessuale spettano in ultima istanza al padre e alla madre, i quali pertanto potranno sempre negare il proprio consenso all’insegnamento all’interno della struttura scolastica di teorie contrastanti con i loro principi e convinzioni morali”.</w:t>
      </w:r>
    </w:p>
    <w:p w:rsidR="0039026E" w:rsidRPr="0039026E" w:rsidRDefault="0039026E" w:rsidP="0039026E">
      <w:pPr>
        <w:rPr>
          <w:rFonts w:ascii="Arial" w:hAnsi="Arial" w:cs="Arial"/>
        </w:rPr>
      </w:pPr>
      <w:r w:rsidRPr="0039026E">
        <w:rPr>
          <w:rFonts w:ascii="Arial" w:hAnsi="Arial" w:cs="Arial"/>
        </w:rPr>
        <w:t>di cui è stato dato annunzio in Gazzetta Ufficiale Serie Generale n. 274 del 23.11.2023</w:t>
      </w:r>
    </w:p>
    <w:p w:rsidR="0039026E" w:rsidRPr="0039026E" w:rsidRDefault="00E85F2D" w:rsidP="0039026E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La raccolta firme scade il 15</w:t>
      </w:r>
      <w:r w:rsidR="0039026E" w:rsidRPr="0039026E">
        <w:rPr>
          <w:rFonts w:ascii="Arial" w:hAnsi="Arial" w:cs="Arial"/>
          <w:b/>
          <w:bCs/>
          <w:u w:val="single"/>
        </w:rPr>
        <w:t>/0</w:t>
      </w:r>
      <w:r>
        <w:rPr>
          <w:rFonts w:ascii="Arial" w:hAnsi="Arial" w:cs="Arial"/>
          <w:b/>
          <w:bCs/>
          <w:u w:val="single"/>
        </w:rPr>
        <w:t>7</w:t>
      </w:r>
      <w:bookmarkStart w:id="0" w:name="_GoBack"/>
      <w:bookmarkEnd w:id="0"/>
      <w:r w:rsidR="0039026E" w:rsidRPr="0039026E">
        <w:rPr>
          <w:rFonts w:ascii="Arial" w:hAnsi="Arial" w:cs="Arial"/>
          <w:b/>
          <w:bCs/>
          <w:u w:val="single"/>
        </w:rPr>
        <w:t>/2024</w:t>
      </w:r>
    </w:p>
    <w:p w:rsidR="0074778E" w:rsidRDefault="0039026E" w:rsidP="0039026E">
      <w:pPr>
        <w:rPr>
          <w:rFonts w:ascii="Arial" w:hAnsi="Arial" w:cs="Arial"/>
        </w:rPr>
      </w:pPr>
      <w:r w:rsidRPr="0039026E">
        <w:rPr>
          <w:rFonts w:ascii="Arial" w:hAnsi="Arial" w:cs="Arial"/>
        </w:rPr>
        <w:t xml:space="preserve">Pertanto i cittadini, iscritti nelle liste elettorali del Comune di </w:t>
      </w:r>
      <w:r>
        <w:rPr>
          <w:rFonts w:ascii="Arial" w:hAnsi="Arial" w:cs="Arial"/>
        </w:rPr>
        <w:t>Foglizzo</w:t>
      </w:r>
      <w:r w:rsidRPr="0039026E">
        <w:rPr>
          <w:rFonts w:ascii="Arial" w:hAnsi="Arial" w:cs="Arial"/>
        </w:rPr>
        <w:t xml:space="preserve">, interessati ad apporre la propria firma per le raccolte di cui trattasi, possono accedere all’ufficio </w:t>
      </w:r>
      <w:r>
        <w:rPr>
          <w:rFonts w:ascii="Arial" w:hAnsi="Arial" w:cs="Arial"/>
        </w:rPr>
        <w:t>anagrafe</w:t>
      </w:r>
      <w:r w:rsidRPr="0039026E">
        <w:rPr>
          <w:rFonts w:ascii="Arial" w:hAnsi="Arial" w:cs="Arial"/>
        </w:rPr>
        <w:t xml:space="preserve"> </w:t>
      </w:r>
      <w:r w:rsidR="0074778E">
        <w:rPr>
          <w:rFonts w:ascii="Arial" w:hAnsi="Arial" w:cs="Arial"/>
        </w:rPr>
        <w:t>nei seguenti orari di apertura al pubblico:</w:t>
      </w:r>
    </w:p>
    <w:p w:rsidR="0074778E" w:rsidRDefault="00FD2478" w:rsidP="0039026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4778E">
        <w:rPr>
          <w:rFonts w:ascii="Arial" w:hAnsi="Arial" w:cs="Arial"/>
        </w:rPr>
        <w:t>unedì dalle ore 10,00 alle ore 13,00</w:t>
      </w:r>
    </w:p>
    <w:p w:rsidR="0074778E" w:rsidRDefault="00FD2478" w:rsidP="00747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Mercoledì </w:t>
      </w:r>
      <w:r w:rsidR="0074778E">
        <w:rPr>
          <w:rFonts w:ascii="Arial" w:hAnsi="Arial" w:cs="Arial"/>
        </w:rPr>
        <w:t>dalle ore 8,30 alle ore 13,00 e dalle ore 15,30 alle ore 18,00</w:t>
      </w:r>
    </w:p>
    <w:p w:rsidR="0074778E" w:rsidRDefault="00FD2478" w:rsidP="00747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Giovedì </w:t>
      </w:r>
      <w:r w:rsidR="0074778E">
        <w:rPr>
          <w:rFonts w:ascii="Arial" w:hAnsi="Arial" w:cs="Arial"/>
        </w:rPr>
        <w:t>dalle ore 10,00 alle ore 13,00</w:t>
      </w:r>
    </w:p>
    <w:p w:rsidR="0074778E" w:rsidRDefault="00FD2478" w:rsidP="00747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Sabato </w:t>
      </w:r>
      <w:r w:rsidR="0074778E">
        <w:rPr>
          <w:rFonts w:ascii="Arial" w:hAnsi="Arial" w:cs="Arial"/>
        </w:rPr>
        <w:t xml:space="preserve"> dalle ore 10,00 alle ore 1</w:t>
      </w:r>
      <w:r>
        <w:rPr>
          <w:rFonts w:ascii="Arial" w:hAnsi="Arial" w:cs="Arial"/>
        </w:rPr>
        <w:t>2</w:t>
      </w:r>
      <w:r w:rsidR="0074778E">
        <w:rPr>
          <w:rFonts w:ascii="Arial" w:hAnsi="Arial" w:cs="Arial"/>
        </w:rPr>
        <w:t>,00</w:t>
      </w:r>
    </w:p>
    <w:p w:rsidR="0074778E" w:rsidRDefault="0074778E" w:rsidP="0039026E">
      <w:pPr>
        <w:rPr>
          <w:rFonts w:ascii="Arial" w:hAnsi="Arial" w:cs="Arial"/>
        </w:rPr>
      </w:pPr>
    </w:p>
    <w:p w:rsidR="0074778E" w:rsidRDefault="0074778E" w:rsidP="0039026E">
      <w:pPr>
        <w:rPr>
          <w:rFonts w:ascii="Arial" w:hAnsi="Arial" w:cs="Arial"/>
        </w:rPr>
      </w:pPr>
    </w:p>
    <w:p w:rsidR="00EE7F40" w:rsidRPr="0039026E" w:rsidRDefault="00E85F2D">
      <w:pPr>
        <w:rPr>
          <w:rFonts w:ascii="Arial" w:hAnsi="Arial" w:cs="Arial"/>
        </w:rPr>
      </w:pPr>
    </w:p>
    <w:sectPr w:rsidR="00EE7F40" w:rsidRPr="00390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326"/>
    <w:multiLevelType w:val="multilevel"/>
    <w:tmpl w:val="A1FA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019A0"/>
    <w:multiLevelType w:val="multilevel"/>
    <w:tmpl w:val="A1084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61C8C"/>
    <w:multiLevelType w:val="multilevel"/>
    <w:tmpl w:val="A9465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6E"/>
    <w:rsid w:val="00303C2D"/>
    <w:rsid w:val="00314AAD"/>
    <w:rsid w:val="0039026E"/>
    <w:rsid w:val="0074778E"/>
    <w:rsid w:val="008D210F"/>
    <w:rsid w:val="00E85F2D"/>
    <w:rsid w:val="00F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0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0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7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73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anagrafe1</dc:creator>
  <cp:lastModifiedBy>anagrafe1</cp:lastModifiedBy>
  <cp:revision>4</cp:revision>
  <dcterms:created xsi:type="dcterms:W3CDTF">2024-01-30T10:02:00Z</dcterms:created>
  <dcterms:modified xsi:type="dcterms:W3CDTF">2024-02-02T11:48:00Z</dcterms:modified>
</cp:coreProperties>
</file>